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jc w:val="left"/>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2025/2026 - 077</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w:t>
      </w:r>
      <w:r w:rsidDel="00000000" w:rsidR="00000000" w:rsidRPr="00000000">
        <w:rPr>
          <w:rFonts w:ascii="Cambria" w:cs="Cambria" w:eastAsia="Cambria" w:hAnsi="Cambria"/>
          <w:b w:val="1"/>
          <w:bCs w:val="1"/>
          <w:i w:val="1"/>
          <w:iCs w:val="1"/>
          <w:sz w:val="28"/>
          <w:szCs w:val="28"/>
          <w:rtl w:val="0"/>
        </w:rPr>
        <w:t xml:space="preserve">Reintroducing</w:t>
      </w:r>
      <w:r w:rsidDel="00000000" w:rsidR="00000000" w:rsidRPr="00000000">
        <w:rPr>
          <w:rFonts w:ascii="Cambria" w:cs="Cambria" w:eastAsia="Cambria" w:hAnsi="Cambria"/>
          <w:b w:val="1"/>
          <w:bCs w:val="1"/>
          <w:i w:val="1"/>
          <w:iCs w:val="1"/>
          <w:sz w:val="28"/>
          <w:szCs w:val="28"/>
          <w:rtl w:val="0"/>
        </w:rPr>
        <w:t xml:space="preserve"> Legislation to Establish the California Latino Commission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Senator)</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Nicole Nunez-Rivera (ASUC Senator), Anna Kathawala (Chief of Staff for ASUC Senator Bella Santos), Mia Soli (Chief of Staff for ASUC Senator Reg Macarro), </w:t>
      </w:r>
      <w:r w:rsidDel="00000000" w:rsidR="00000000" w:rsidRPr="00000000">
        <w:rPr>
          <w:rFonts w:ascii="Cambria" w:cs="Cambria" w:eastAsia="Cambria" w:hAnsi="Cambria"/>
          <w:color w:val="222222"/>
          <w:highlight w:val="white"/>
          <w:rtl w:val="0"/>
        </w:rPr>
        <w:t xml:space="preserve">Mi Tang (Chief of Staff for ASUC Senator Sydnee Thy), Margaret Solomon (ASUC Senator), Elizabeth Pena (Voters Choose Berkeley and ASUC Undocumented Community Affairs Sub-Director for ASUC Senator </w:t>
      </w:r>
      <w:r w:rsidDel="00000000" w:rsidR="00000000" w:rsidRPr="00000000">
        <w:rPr>
          <w:rFonts w:ascii="Cambria" w:cs="Cambria" w:eastAsia="Cambria" w:hAnsi="Cambria"/>
          <w:color w:val="222222"/>
          <w:highlight w:val="white"/>
          <w:rtl w:val="0"/>
        </w:rPr>
        <w:t xml:space="preserve">Mendez</w:t>
      </w:r>
      <w:r w:rsidDel="00000000" w:rsidR="00000000" w:rsidRPr="00000000">
        <w:rPr>
          <w:rFonts w:ascii="Cambria" w:cs="Cambria" w:eastAsia="Cambria" w:hAnsi="Cambria"/>
          <w:color w:val="222222"/>
          <w:highlight w:val="white"/>
          <w:rtl w:val="0"/>
        </w:rPr>
        <w:t xml:space="preserve">), Sydney Scott (ASUC Senator), Kianna Rodarte (ASUC Senator), Sydnee Thy (ASUC Senator), Sara Teran (ASUC Senator)</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Latino communities comprise roughly 41% of California’s population—the largest singular ethnic group—and account for 51.5% of those 24 and under,</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representing more than half of young Californians; and,</w:t>
      </w:r>
      <w:r w:rsidDel="00000000" w:rsidR="00000000" w:rsidRPr="00000000">
        <w:rPr>
          <w:rtl w:val="0"/>
        </w:rPr>
      </w:r>
    </w:p>
    <w:p w:rsidR="00000000" w:rsidDel="00000000" w:rsidP="00000000" w:rsidRDefault="00000000" w:rsidRPr="00000000" w14:paraId="0000000B">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C">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Latinos pay $83 billion in California state taxes (roughly 31% of total revenues), have the highest labor force participation rate (65.1%) in the state, and own </w:t>
      </w:r>
      <w:r w:rsidDel="00000000" w:rsidR="00000000" w:rsidRPr="00000000">
        <w:rPr>
          <w:rFonts w:ascii="Cambria" w:cs="Cambria" w:eastAsia="Cambria" w:hAnsi="Cambria"/>
          <w:rtl w:val="0"/>
        </w:rPr>
        <w:t xml:space="preserve">businesses</w:t>
      </w:r>
      <w:r w:rsidDel="00000000" w:rsidR="00000000" w:rsidRPr="00000000">
        <w:rPr>
          <w:rFonts w:ascii="Cambria" w:cs="Cambria" w:eastAsia="Cambria" w:hAnsi="Cambria"/>
          <w:rtl w:val="0"/>
        </w:rPr>
        <w:t xml:space="preserve"> that contribute 650,000 jobs to the economy;</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despite being positioned at “the heart of our economy and culture here in California,”</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17% of California Latino families live below the poverty line—4% higher than the state average—and consistently face systemic barriers in education, health, housing, and economic mobility,</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Senate Bill 388 (SB 388), introduced by Senator Steve Padilla, proposed establishing the “California Latino Commission” to research and recommend policies addressing these inequities and improving the “economic well-being and social mobility of Latinos across the state”;</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1">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SB 388 passed the California Senate with bipartisan support by a vote of 32 to 8 and the Assembly by 62 to 9 in September 2025, reflecting robust legislative consensus and endorsement of the California Latino Commission;</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Governor Newsom vetoed SB 388 on October 13, 2025, citing risks of implementation costs in the millions of dollars and duplicating existing efforts, despite acknowledging Latino centrality to California;</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15">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despite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initiatives expanding access to higher education for Latino students, significant disparities continue to exist, particularly for low-income, first-generation college students,</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with students demonstrating high financial need getting the lowest average amount of aid,</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 Black and Latino students experiencing lower levels of degree completion, as compared to Asian and Caucasian students, under the same dual enrollment programs;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 </w:t>
      </w:r>
    </w:p>
    <w:p w:rsidR="00000000" w:rsidDel="00000000" w:rsidP="00000000" w:rsidRDefault="00000000" w:rsidRPr="00000000" w14:paraId="0000001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while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Implementation of SB 388 may require notable funding, this investment will serve as a long-term strategy for the promotion of labor market and economic growth, as the Latino population is projected to continue growing in California and play an increasingly important role;</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Throughout the UC system, Latino students make up the second largest demographic group, and are the largest group of California-born, first-year admitted students,</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 the success of Latino students is necessary for the UC to meet the economic and workforce necessities of California;</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and, </w:t>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passed Senate Resolution 2021/2022-061,</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acknowledging the discrimination toward underrepresented communities, reinforcing the need to address long-standing</w:t>
      </w:r>
      <w:r w:rsidDel="00000000" w:rsidR="00000000" w:rsidRPr="00000000">
        <w:rPr>
          <w:rFonts w:ascii="Cambria" w:cs="Cambria" w:eastAsia="Cambria" w:hAnsi="Cambria"/>
          <w:rtl w:val="0"/>
        </w:rPr>
        <w:t xml:space="preserve"> systemic barriers for Latino students; and, </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ASUC calls on the California State Legislature, specifically Senator Steve Padilla, to reintroduce legislation addressing the governor’s primary apprehension regarding implementation costs and redundancy of the original bill, while upholding the core values to establish the California Latino Commission; and,</w:t>
      </w: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0">
      <w:pPr>
        <w:spacing w:after="18" w:line="276" w:lineRule="auto"/>
        <w:ind w:right="78"/>
        <w:rPr>
          <w:rFonts w:ascii="Cambria" w:cs="Cambria" w:eastAsia="Cambria" w:hAnsi="Cambria"/>
          <w:shd w:fill="fff2cc" w:val="clear"/>
        </w:rPr>
      </w:pPr>
      <w:r w:rsidDel="00000000" w:rsidR="00000000" w:rsidRPr="00000000">
        <w:rPr>
          <w:rFonts w:ascii="Cambria" w:cs="Cambria" w:eastAsia="Cambria" w:hAnsi="Cambria"/>
          <w:b w:val="1"/>
          <w:bCs w:val="1"/>
          <w:rtl w:val="0"/>
        </w:rPr>
        <w:t xml:space="preserve">THEREFORE IT BE FINALLY RESOLVED,</w:t>
      </w:r>
      <w:r w:rsidDel="00000000" w:rsidR="00000000" w:rsidRPr="00000000">
        <w:rPr>
          <w:rFonts w:ascii="Cambria" w:cs="Cambria" w:eastAsia="Cambria" w:hAnsi="Cambria"/>
          <w:rtl w:val="0"/>
        </w:rPr>
        <w:t xml:space="preserve"> that the ASUC calls on Governor Gavin Newsom to sign updated legislation establishing the California Latino Commission, acknowledging its role in advancing long-term investment in California’s student population, the UC system, and the states’ economic growth, thus affirming it as a crucial step toward addressing longstanding economic and educational disparities faced by Latino communities across California.</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Public Policy Institute of California: California’s Population</w:t>
        </w:r>
      </w:hyperlink>
      <w:r w:rsidDel="00000000" w:rsidR="00000000" w:rsidRPr="00000000">
        <w:rPr>
          <w:sz w:val="20"/>
          <w:szCs w:val="20"/>
          <w:rtl w:val="0"/>
        </w:rPr>
        <w:t xml:space="preserve"> </w:t>
      </w:r>
    </w:p>
  </w:footnote>
  <w:footnote w:id="1">
    <w:p w:rsidR="00000000" w:rsidDel="00000000" w:rsidP="00000000" w:rsidRDefault="00000000" w:rsidRPr="00000000" w14:paraId="00000022">
      <w:pPr>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color w:val="1155cc"/>
            <w:sz w:val="20"/>
            <w:szCs w:val="20"/>
            <w:u w:val="single"/>
            <w:rtl w:val="0"/>
          </w:rPr>
          <w:t xml:space="preserve">Unidos US: Economic Status of Latinos in California</w:t>
        </w:r>
      </w:hyperlink>
      <w:r w:rsidDel="00000000" w:rsidR="00000000" w:rsidRPr="00000000">
        <w:rPr>
          <w:sz w:val="20"/>
          <w:szCs w:val="20"/>
          <w:rtl w:val="0"/>
        </w:rPr>
        <w:t xml:space="preserve"> </w:t>
      </w:r>
    </w:p>
  </w:footnote>
  <w:footnote w:id="3">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hyperlink r:id="rId3">
        <w:r w:rsidDel="00000000" w:rsidR="00000000" w:rsidRPr="00000000">
          <w:rPr>
            <w:color w:val="1155cc"/>
            <w:sz w:val="20"/>
            <w:szCs w:val="20"/>
            <w:u w:val="single"/>
            <w:rtl w:val="0"/>
          </w:rPr>
          <w:t xml:space="preserve">UCLA Latino Policy and Politics Institute: Regional Workforce Trends for Latinos Across California</w:t>
        </w:r>
      </w:hyperlink>
      <w:r w:rsidDel="00000000" w:rsidR="00000000" w:rsidRPr="00000000">
        <w:rPr>
          <w:sz w:val="20"/>
          <w:szCs w:val="20"/>
          <w:rtl w:val="0"/>
        </w:rPr>
        <w:t xml:space="preserve"> </w:t>
      </w:r>
    </w:p>
  </w:footnote>
  <w:footnote w:id="2">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hyperlink r:id="rId4">
        <w:r w:rsidDel="00000000" w:rsidR="00000000" w:rsidRPr="00000000">
          <w:rPr>
            <w:color w:val="1155cc"/>
            <w:sz w:val="20"/>
            <w:szCs w:val="20"/>
            <w:u w:val="single"/>
            <w:rtl w:val="0"/>
          </w:rPr>
          <w:t xml:space="preserve">Steve Padilla: California Legislature Votes To Create California Latino Commission</w:t>
        </w:r>
      </w:hyperlink>
      <w:r w:rsidDel="00000000" w:rsidR="00000000" w:rsidRPr="00000000">
        <w:rPr>
          <w:sz w:val="20"/>
          <w:szCs w:val="20"/>
          <w:rtl w:val="0"/>
        </w:rPr>
        <w:t xml:space="preserve"> </w:t>
      </w:r>
    </w:p>
  </w:footnote>
  <w:footnote w:id="4">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Steve Padilla: California Legislature Votes To Create California Latino Commission</w:t>
        </w:r>
      </w:hyperlink>
      <w:r w:rsidDel="00000000" w:rsidR="00000000" w:rsidRPr="00000000">
        <w:rPr>
          <w:sz w:val="20"/>
          <w:szCs w:val="20"/>
          <w:rtl w:val="0"/>
        </w:rPr>
        <w:t xml:space="preserve"> </w:t>
      </w:r>
    </w:p>
  </w:footnote>
  <w:footnote w:id="5">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Legiscan: California Senate Bill 388</w:t>
        </w:r>
      </w:hyperlink>
      <w:r w:rsidDel="00000000" w:rsidR="00000000" w:rsidRPr="00000000">
        <w:rPr>
          <w:sz w:val="20"/>
          <w:szCs w:val="20"/>
          <w:rtl w:val="0"/>
        </w:rPr>
        <w:t xml:space="preserve"> </w:t>
      </w:r>
    </w:p>
  </w:footnote>
  <w:footnote w:id="6">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7">
        <w:r w:rsidDel="00000000" w:rsidR="00000000" w:rsidRPr="00000000">
          <w:rPr>
            <w:color w:val="1155cc"/>
            <w:sz w:val="20"/>
            <w:szCs w:val="20"/>
            <w:u w:val="single"/>
            <w:rtl w:val="0"/>
          </w:rPr>
          <w:t xml:space="preserve">Office of the Governor: Returning Senate Bill 388</w:t>
        </w:r>
      </w:hyperlink>
      <w:r w:rsidDel="00000000" w:rsidR="00000000" w:rsidRPr="00000000">
        <w:rPr>
          <w:sz w:val="20"/>
          <w:szCs w:val="20"/>
          <w:rtl w:val="0"/>
        </w:rPr>
        <w:t xml:space="preserve"> </w:t>
      </w:r>
    </w:p>
  </w:footnote>
  <w:footnote w:id="7">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Institute For Higher Education Policy: A Snapshot of Postsecondary Access and Opportunity in California</w:t>
        </w:r>
      </w:hyperlink>
      <w:r w:rsidDel="00000000" w:rsidR="00000000" w:rsidRPr="00000000">
        <w:rPr>
          <w:rtl w:val="0"/>
        </w:rPr>
      </w:r>
    </w:p>
  </w:footnote>
  <w:footnote w:id="8">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Excellence in Education: More Latino Students Apply for Financial Aid to Access College, Yet They Receive the Lowest Average Awards</w:t>
        </w:r>
      </w:hyperlink>
      <w:r w:rsidDel="00000000" w:rsidR="00000000" w:rsidRPr="00000000">
        <w:rPr>
          <w:rtl w:val="0"/>
        </w:rPr>
      </w:r>
    </w:p>
  </w:footnote>
  <w:footnote w:id="9">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Public Policy Institute of California: Improving College Access and Success through Dual Enrollment</w:t>
        </w:r>
      </w:hyperlink>
      <w:r w:rsidDel="00000000" w:rsidR="00000000" w:rsidRPr="00000000">
        <w:rPr>
          <w:rtl w:val="0"/>
        </w:rPr>
      </w:r>
    </w:p>
  </w:footnote>
  <w:footnote w:id="10">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Brookings: Investing in Latino children and youth—the future strength of the US</w:t>
        </w:r>
      </w:hyperlink>
      <w:r w:rsidDel="00000000" w:rsidR="00000000" w:rsidRPr="00000000">
        <w:rPr>
          <w:rtl w:val="0"/>
        </w:rPr>
      </w:r>
    </w:p>
  </w:footnote>
  <w:footnote w:id="11">
    <w:p w:rsidR="00000000" w:rsidDel="00000000" w:rsidP="00000000" w:rsidRDefault="00000000" w:rsidRPr="00000000" w14:paraId="0000002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University of California: University of California marks National Hispanic Heritage Month</w:t>
        </w:r>
      </w:hyperlink>
      <w:r w:rsidDel="00000000" w:rsidR="00000000" w:rsidRPr="00000000">
        <w:rPr>
          <w:rtl w:val="0"/>
        </w:rPr>
      </w:r>
    </w:p>
  </w:footnote>
  <w:footnote w:id="12">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University of California: UC’s Hispanic-Serving Institutions Initiative releases report on systemwide efforts to increase number of Latinx students, ways to strengthen outcomes</w:t>
        </w:r>
      </w:hyperlink>
      <w:r w:rsidDel="00000000" w:rsidR="00000000" w:rsidRPr="00000000">
        <w:rPr>
          <w:rtl w:val="0"/>
        </w:rPr>
      </w:r>
    </w:p>
  </w:footnote>
  <w:footnote w:id="13">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0000ee"/>
            <w:sz w:val="20"/>
            <w:szCs w:val="20"/>
            <w:u w:val="single"/>
            <w:rtl w:val="0"/>
          </w:rPr>
          <w:t xml:space="preserve">SR 21/22-061 Ensuring Campus Safety by Improving Safety Training and Safety Measures in UCPD </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1" Type="http://schemas.openxmlformats.org/officeDocument/2006/relationships/hyperlink" Target="https://www.brookings.edu/articles/investing-in-latino-children-and-youth-the-future-strength-of-the-us/?utm_source" TargetMode="External"/><Relationship Id="rId10" Type="http://schemas.openxmlformats.org/officeDocument/2006/relationships/hyperlink" Target="https://www.ppic.org/publication/improving-college-access-and-success-through-dual-enrollment/?utm_source" TargetMode="External"/><Relationship Id="rId13" Type="http://schemas.openxmlformats.org/officeDocument/2006/relationships/hyperlink" Target="https://www.universityofcalifornia.edu/press-room/ucs-hispanic-serving-institutions-initiative-releases-report-systemwide-efforts-increase?utm_source" TargetMode="External"/><Relationship Id="rId12" Type="http://schemas.openxmlformats.org/officeDocument/2006/relationships/hyperlink" Target="https://www.universityofcalifornia.edu/press-room/university-california-marks-national-hispanic-heritage-month?utm_source=chatgpt.com" TargetMode="External"/><Relationship Id="rId1" Type="http://schemas.openxmlformats.org/officeDocument/2006/relationships/hyperlink" Target="https://www.ppic.org/wp-content/uploads/JTF_PopulationJTF.pdf" TargetMode="External"/><Relationship Id="rId2" Type="http://schemas.openxmlformats.org/officeDocument/2006/relationships/hyperlink" Target="https://unidosus.org/wp-content/uploads/2024/10/unidosus_home_economicstatusoflatinosincalifornia.pdf" TargetMode="External"/><Relationship Id="rId3" Type="http://schemas.openxmlformats.org/officeDocument/2006/relationships/hyperlink" Target="https://latino.ucla.edu/press/regional-workforce-trends-for-latinos-across-california/" TargetMode="External"/><Relationship Id="rId4" Type="http://schemas.openxmlformats.org/officeDocument/2006/relationships/hyperlink" Target="https://sd18.senate.ca.gov/news/california-legislature-votes-create-california-latino-commission" TargetMode="External"/><Relationship Id="rId9" Type="http://schemas.openxmlformats.org/officeDocument/2006/relationships/hyperlink" Target="https://www.edexcelencia.org/newsroom/more-latino-students-apply-for-financial-aid-to-access-college%2C-yet-they-receive-the-lowest-average-awards?utm_source" TargetMode="External"/><Relationship Id="rId14" Type="http://schemas.openxmlformats.org/officeDocument/2006/relationships/hyperlink" Target="https://docs.google.com/document/d/1312htw97UmhZMkdUIViYpEcVmGLhpf9V2pqCvxlmSEw/edit?tab=t.0" TargetMode="External"/><Relationship Id="rId5" Type="http://schemas.openxmlformats.org/officeDocument/2006/relationships/hyperlink" Target="https://sd18.senate.ca.gov/news/california-legislature-votes-create-california-latino-commission" TargetMode="External"/><Relationship Id="rId6" Type="http://schemas.openxmlformats.org/officeDocument/2006/relationships/hyperlink" Target="https://legiscan.com/CA/bill/SB388/2025" TargetMode="External"/><Relationship Id="rId7" Type="http://schemas.openxmlformats.org/officeDocument/2006/relationships/hyperlink" Target="https://www.gov.ca.gov/wp-content/uploads/2025/10/SB-388-Veto.pdf" TargetMode="External"/><Relationship Id="rId8" Type="http://schemas.openxmlformats.org/officeDocument/2006/relationships/hyperlink" Target="https://www.ihep.org/publication/caadmissions/#:~:text=Ensuring%20students%20from%20all%20backgrounds,practices%2C%20and%20unclear%20degree%20pathw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